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4FC" w:rsidRPr="00EF44FC" w:rsidRDefault="00EF44FC" w:rsidP="00EF44FC">
      <w:pPr>
        <w:rPr>
          <w:b/>
          <w:bCs/>
          <w:sz w:val="24"/>
          <w:szCs w:val="24"/>
        </w:rPr>
      </w:pPr>
    </w:p>
    <w:p w:rsidR="00D26C9C" w:rsidRPr="00D26C9C" w:rsidRDefault="00D26C9C" w:rsidP="00D26C9C">
      <w:pPr>
        <w:jc w:val="center"/>
        <w:rPr>
          <w:b/>
          <w:bCs/>
          <w:sz w:val="28"/>
          <w:szCs w:val="28"/>
        </w:rPr>
      </w:pPr>
      <w:r w:rsidRPr="00D26C9C">
        <w:rPr>
          <w:b/>
          <w:bCs/>
          <w:sz w:val="28"/>
          <w:szCs w:val="28"/>
        </w:rPr>
        <w:t>REQUEST FOR PROPOSAL</w:t>
      </w:r>
    </w:p>
    <w:p w:rsidR="00D26C9C" w:rsidRPr="00D26C9C" w:rsidRDefault="00D26C9C" w:rsidP="00D26C9C">
      <w:pPr>
        <w:jc w:val="center"/>
        <w:rPr>
          <w:b/>
          <w:bCs/>
          <w:sz w:val="28"/>
          <w:szCs w:val="28"/>
        </w:rPr>
      </w:pPr>
    </w:p>
    <w:p w:rsidR="00D26C9C" w:rsidRPr="00D26C9C" w:rsidRDefault="00D26C9C" w:rsidP="00D26C9C">
      <w:pPr>
        <w:widowControl/>
        <w:autoSpaceDE/>
        <w:adjustRightInd/>
        <w:spacing w:line="256" w:lineRule="auto"/>
        <w:jc w:val="center"/>
        <w:rPr>
          <w:rFonts w:eastAsia="Calibri"/>
          <w:sz w:val="28"/>
          <w:szCs w:val="28"/>
          <w:lang w:bidi="ta-IN"/>
        </w:rPr>
      </w:pPr>
      <w:r w:rsidRPr="00D26C9C">
        <w:rPr>
          <w:rFonts w:eastAsia="Calibri"/>
          <w:sz w:val="28"/>
          <w:szCs w:val="28"/>
          <w:lang w:bidi="ta-IN"/>
        </w:rPr>
        <w:t>Ministry of Finance, Planning and Economic Development</w:t>
      </w:r>
    </w:p>
    <w:p w:rsidR="00D26C9C" w:rsidRPr="00D26C9C" w:rsidRDefault="00D26C9C" w:rsidP="00D26C9C">
      <w:pPr>
        <w:widowControl/>
        <w:autoSpaceDE/>
        <w:adjustRightInd/>
        <w:spacing w:line="256" w:lineRule="auto"/>
        <w:jc w:val="center"/>
        <w:rPr>
          <w:rFonts w:eastAsia="Calibri"/>
          <w:sz w:val="28"/>
          <w:szCs w:val="28"/>
          <w:lang w:bidi="ta-IN"/>
        </w:rPr>
      </w:pPr>
      <w:r w:rsidRPr="00D26C9C">
        <w:rPr>
          <w:rFonts w:eastAsia="Calibri"/>
          <w:sz w:val="28"/>
          <w:szCs w:val="28"/>
          <w:lang w:bidi="ta-IN"/>
        </w:rPr>
        <w:t>Board of Investment of Sri Lanka</w:t>
      </w:r>
    </w:p>
    <w:p w:rsidR="00D26C9C" w:rsidRPr="00D26C9C" w:rsidRDefault="00D26C9C" w:rsidP="00D26C9C">
      <w:pPr>
        <w:widowControl/>
        <w:autoSpaceDE/>
        <w:adjustRightInd/>
        <w:spacing w:line="256" w:lineRule="auto"/>
        <w:jc w:val="center"/>
        <w:rPr>
          <w:rFonts w:eastAsia="Calibri"/>
          <w:sz w:val="28"/>
          <w:szCs w:val="28"/>
          <w:lang w:bidi="ta-IN"/>
        </w:rPr>
      </w:pPr>
    </w:p>
    <w:p w:rsidR="00D26C9C" w:rsidRPr="00D26C9C" w:rsidRDefault="00D26C9C" w:rsidP="00D26C9C">
      <w:pPr>
        <w:widowControl/>
        <w:autoSpaceDE/>
        <w:adjustRightInd/>
        <w:spacing w:after="160" w:line="256" w:lineRule="auto"/>
        <w:jc w:val="center"/>
        <w:rPr>
          <w:rFonts w:ascii="Calibri" w:eastAsia="Calibri" w:hAnsi="Calibri" w:cs="Latha"/>
          <w:sz w:val="28"/>
          <w:szCs w:val="28"/>
          <w:lang w:bidi="ta-IN"/>
        </w:rPr>
      </w:pPr>
      <w:r w:rsidRPr="00D26C9C">
        <w:rPr>
          <w:rFonts w:ascii="Calibri" w:eastAsia="Calibri" w:hAnsi="Calibri" w:cs="Latha"/>
          <w:b/>
          <w:bCs/>
          <w:sz w:val="28"/>
          <w:szCs w:val="28"/>
          <w:lang w:bidi="ta-IN"/>
        </w:rPr>
        <w:t xml:space="preserve">Selection of Consultant for Environmental Impact Assessment (EIA) for the Proposed Industrial Zones </w:t>
      </w:r>
      <w:proofErr w:type="gramStart"/>
      <w:r w:rsidRPr="00D26C9C">
        <w:rPr>
          <w:rFonts w:ascii="Calibri" w:eastAsia="Calibri" w:hAnsi="Calibri" w:cs="Latha"/>
          <w:b/>
          <w:bCs/>
          <w:sz w:val="28"/>
          <w:szCs w:val="28"/>
          <w:lang w:bidi="ta-IN"/>
        </w:rPr>
        <w:t xml:space="preserve">at  </w:t>
      </w:r>
      <w:proofErr w:type="spellStart"/>
      <w:r w:rsidRPr="00D26C9C">
        <w:rPr>
          <w:rFonts w:ascii="Calibri" w:eastAsia="Calibri" w:hAnsi="Calibri" w:cs="Latha"/>
          <w:b/>
          <w:bCs/>
          <w:sz w:val="28"/>
          <w:szCs w:val="28"/>
          <w:lang w:bidi="ta-IN"/>
        </w:rPr>
        <w:t>Kankasanthurai</w:t>
      </w:r>
      <w:proofErr w:type="spellEnd"/>
      <w:proofErr w:type="gramEnd"/>
      <w:r w:rsidRPr="00D26C9C">
        <w:rPr>
          <w:rFonts w:ascii="Calibri" w:eastAsia="Calibri" w:hAnsi="Calibri" w:cs="Latha"/>
          <w:b/>
          <w:bCs/>
          <w:sz w:val="28"/>
          <w:szCs w:val="28"/>
          <w:lang w:bidi="ta-IN"/>
        </w:rPr>
        <w:t xml:space="preserve"> and </w:t>
      </w:r>
      <w:proofErr w:type="spellStart"/>
      <w:r w:rsidRPr="00D26C9C">
        <w:rPr>
          <w:rFonts w:ascii="Calibri" w:eastAsia="Calibri" w:hAnsi="Calibri" w:cs="Latha"/>
          <w:b/>
          <w:bCs/>
          <w:sz w:val="28"/>
          <w:szCs w:val="28"/>
          <w:lang w:bidi="ta-IN"/>
        </w:rPr>
        <w:t>Paranthan</w:t>
      </w:r>
      <w:proofErr w:type="spellEnd"/>
      <w:r w:rsidRPr="00D26C9C">
        <w:rPr>
          <w:rFonts w:ascii="Calibri" w:eastAsia="Calibri" w:hAnsi="Calibri" w:cs="Latha"/>
          <w:sz w:val="28"/>
          <w:szCs w:val="28"/>
          <w:lang w:bidi="ta-IN"/>
        </w:rPr>
        <w:t>.</w:t>
      </w:r>
    </w:p>
    <w:p w:rsidR="00D26C9C" w:rsidRPr="00D26C9C" w:rsidRDefault="00D26C9C" w:rsidP="00D26C9C">
      <w:pPr>
        <w:widowControl/>
        <w:autoSpaceDE/>
        <w:adjustRightInd/>
        <w:spacing w:after="160" w:line="256" w:lineRule="auto"/>
        <w:jc w:val="center"/>
        <w:rPr>
          <w:rFonts w:ascii="Calibri" w:eastAsia="Calibri" w:hAnsi="Calibri" w:cs="Latha"/>
          <w:sz w:val="28"/>
          <w:szCs w:val="28"/>
          <w:lang w:bidi="ta-IN"/>
        </w:rPr>
      </w:pPr>
      <w:r w:rsidRPr="00D26C9C">
        <w:rPr>
          <w:rFonts w:ascii="Calibri" w:eastAsia="Calibri" w:hAnsi="Calibri" w:cs="Latha"/>
          <w:sz w:val="28"/>
          <w:szCs w:val="28"/>
          <w:lang w:bidi="ta-IN"/>
        </w:rPr>
        <w:t xml:space="preserve"> (Contract No BOI/TS/NZ/2026/04/09.023)</w:t>
      </w:r>
    </w:p>
    <w:p w:rsidR="00D26C9C" w:rsidRPr="00D26C9C" w:rsidRDefault="00D26C9C" w:rsidP="00D26C9C">
      <w:pPr>
        <w:ind w:left="1" w:hanging="3"/>
        <w:rPr>
          <w:sz w:val="28"/>
          <w:szCs w:val="28"/>
        </w:rPr>
      </w:pPr>
    </w:p>
    <w:p w:rsidR="00D26C9C" w:rsidRPr="00D26C9C" w:rsidRDefault="00D26C9C" w:rsidP="00D26C9C">
      <w:pPr>
        <w:ind w:hanging="2"/>
        <w:jc w:val="both"/>
        <w:rPr>
          <w:color w:val="000000"/>
          <w:sz w:val="24"/>
          <w:szCs w:val="24"/>
        </w:rPr>
      </w:pPr>
      <w:r w:rsidRPr="00D26C9C">
        <w:rPr>
          <w:color w:val="000000"/>
          <w:sz w:val="24"/>
          <w:szCs w:val="24"/>
        </w:rPr>
        <w:t xml:space="preserve">1. The Department Consultants   Procurement Committee (DCPC) on behalf of the Board of Investment of Sri Lanka invites proposals to provide the above services. </w:t>
      </w:r>
    </w:p>
    <w:p w:rsidR="00D26C9C" w:rsidRPr="00D26C9C" w:rsidRDefault="00D26C9C" w:rsidP="00D26C9C">
      <w:pPr>
        <w:ind w:hanging="2"/>
        <w:jc w:val="both"/>
        <w:rPr>
          <w:color w:val="000000"/>
          <w:sz w:val="24"/>
          <w:szCs w:val="24"/>
        </w:rPr>
      </w:pPr>
    </w:p>
    <w:p w:rsidR="00D26C9C" w:rsidRPr="00D26C9C" w:rsidRDefault="00D26C9C" w:rsidP="00D26C9C">
      <w:pPr>
        <w:ind w:hanging="2"/>
        <w:jc w:val="both"/>
        <w:rPr>
          <w:color w:val="000000"/>
          <w:sz w:val="24"/>
          <w:szCs w:val="24"/>
        </w:rPr>
      </w:pPr>
      <w:r w:rsidRPr="00D26C9C">
        <w:rPr>
          <w:color w:val="000000"/>
          <w:sz w:val="24"/>
          <w:szCs w:val="24"/>
        </w:rPr>
        <w:t xml:space="preserve">2.The Consultant shall carry out the Environmental Impact Assessment (EIA) for the </w:t>
      </w:r>
      <w:proofErr w:type="spellStart"/>
      <w:r w:rsidRPr="00D26C9C">
        <w:rPr>
          <w:color w:val="000000"/>
          <w:sz w:val="24"/>
          <w:szCs w:val="24"/>
        </w:rPr>
        <w:t>Paranthan</w:t>
      </w:r>
      <w:proofErr w:type="spellEnd"/>
      <w:r w:rsidRPr="00D26C9C">
        <w:rPr>
          <w:color w:val="000000"/>
          <w:sz w:val="24"/>
          <w:szCs w:val="24"/>
        </w:rPr>
        <w:t xml:space="preserve"> and </w:t>
      </w:r>
      <w:proofErr w:type="spellStart"/>
      <w:r w:rsidRPr="00D26C9C">
        <w:rPr>
          <w:color w:val="000000"/>
          <w:sz w:val="24"/>
          <w:szCs w:val="24"/>
        </w:rPr>
        <w:t>Kankasanthurai</w:t>
      </w:r>
      <w:proofErr w:type="spellEnd"/>
      <w:r w:rsidRPr="00D26C9C">
        <w:rPr>
          <w:color w:val="000000"/>
          <w:sz w:val="24"/>
          <w:szCs w:val="24"/>
        </w:rPr>
        <w:t xml:space="preserve"> projects in accordance with the National Environmental Act and Central Environmental Authority (CEA) guidelines of Sri Lanka. The scope includes project scoping, baseline data collection related to Environmental Impact Assessment and evaluation of potential impacts during construction and operation phases, and development of appropriate mitigation measures and an Environmental Management and Monitoring Plan (EMMP) including preparation of comprehensive EIA </w:t>
      </w:r>
      <w:proofErr w:type="gramStart"/>
      <w:r w:rsidRPr="00D26C9C">
        <w:rPr>
          <w:color w:val="000000"/>
          <w:sz w:val="24"/>
          <w:szCs w:val="24"/>
        </w:rPr>
        <w:t>report..</w:t>
      </w:r>
      <w:proofErr w:type="gramEnd"/>
    </w:p>
    <w:p w:rsidR="00D26C9C" w:rsidRPr="00D26C9C" w:rsidRDefault="00D26C9C" w:rsidP="00D26C9C">
      <w:pPr>
        <w:rPr>
          <w:color w:val="000000"/>
          <w:sz w:val="24"/>
          <w:szCs w:val="24"/>
        </w:rPr>
      </w:pPr>
    </w:p>
    <w:p w:rsidR="00D26C9C" w:rsidRPr="00D26C9C" w:rsidRDefault="00D26C9C" w:rsidP="00D26C9C">
      <w:pPr>
        <w:rPr>
          <w:color w:val="000000"/>
          <w:sz w:val="24"/>
          <w:szCs w:val="24"/>
        </w:rPr>
      </w:pPr>
      <w:r w:rsidRPr="00D26C9C">
        <w:rPr>
          <w:color w:val="000000"/>
          <w:sz w:val="24"/>
          <w:szCs w:val="24"/>
        </w:rPr>
        <w:t>3. To be eligible for feasibility study award:</w:t>
      </w:r>
    </w:p>
    <w:p w:rsidR="00D26C9C" w:rsidRPr="00D26C9C" w:rsidRDefault="00D26C9C" w:rsidP="00D26C9C">
      <w:pPr>
        <w:rPr>
          <w:color w:val="000000"/>
          <w:sz w:val="24"/>
          <w:szCs w:val="24"/>
        </w:rPr>
      </w:pPr>
      <w:r w:rsidRPr="00D26C9C">
        <w:rPr>
          <w:color w:val="000000"/>
          <w:sz w:val="24"/>
          <w:szCs w:val="24"/>
        </w:rPr>
        <w:t xml:space="preserve">3. </w:t>
      </w:r>
      <w:proofErr w:type="gramStart"/>
      <w:r w:rsidRPr="00D26C9C">
        <w:rPr>
          <w:color w:val="000000"/>
          <w:sz w:val="24"/>
          <w:szCs w:val="24"/>
        </w:rPr>
        <w:t>1  Successful</w:t>
      </w:r>
      <w:proofErr w:type="gramEnd"/>
      <w:r w:rsidRPr="00D26C9C">
        <w:rPr>
          <w:color w:val="000000"/>
          <w:sz w:val="24"/>
          <w:szCs w:val="24"/>
        </w:rPr>
        <w:t xml:space="preserve"> Consultant shall have completed of at least </w:t>
      </w:r>
      <w:r w:rsidRPr="00D26C9C">
        <w:rPr>
          <w:b/>
          <w:bCs/>
          <w:color w:val="000000"/>
          <w:sz w:val="24"/>
          <w:szCs w:val="24"/>
        </w:rPr>
        <w:t>one (01) similar EIA studies</w:t>
      </w:r>
      <w:r w:rsidRPr="00D26C9C">
        <w:rPr>
          <w:color w:val="000000"/>
          <w:sz w:val="24"/>
          <w:szCs w:val="24"/>
        </w:rPr>
        <w:t xml:space="preserve"> </w:t>
      </w:r>
      <w:proofErr w:type="spellStart"/>
      <w:r w:rsidRPr="00D26C9C">
        <w:rPr>
          <w:color w:val="000000"/>
          <w:sz w:val="24"/>
          <w:szCs w:val="24"/>
        </w:rPr>
        <w:t>for,industrial</w:t>
      </w:r>
      <w:proofErr w:type="spellEnd"/>
      <w:r w:rsidRPr="00D26C9C">
        <w:rPr>
          <w:color w:val="000000"/>
          <w:sz w:val="24"/>
          <w:szCs w:val="24"/>
        </w:rPr>
        <w:t xml:space="preserve"> zones/related studies within 10 years period.</w:t>
      </w:r>
    </w:p>
    <w:p w:rsidR="00D26C9C" w:rsidRPr="00D26C9C" w:rsidRDefault="00D26C9C" w:rsidP="00D26C9C">
      <w:pPr>
        <w:rPr>
          <w:color w:val="000000"/>
          <w:sz w:val="24"/>
          <w:szCs w:val="24"/>
        </w:rPr>
      </w:pPr>
    </w:p>
    <w:p w:rsidR="00D26C9C" w:rsidRPr="00D26C9C" w:rsidRDefault="00D26C9C" w:rsidP="00D26C9C">
      <w:pPr>
        <w:ind w:hanging="2"/>
        <w:jc w:val="both"/>
        <w:rPr>
          <w:color w:val="000000"/>
          <w:sz w:val="24"/>
          <w:szCs w:val="24"/>
        </w:rPr>
      </w:pPr>
      <w:proofErr w:type="gramStart"/>
      <w:r w:rsidRPr="00D26C9C">
        <w:rPr>
          <w:color w:val="000000"/>
          <w:sz w:val="24"/>
          <w:szCs w:val="24"/>
        </w:rPr>
        <w:t>3.2  The</w:t>
      </w:r>
      <w:proofErr w:type="gramEnd"/>
      <w:r w:rsidRPr="00D26C9C">
        <w:rPr>
          <w:color w:val="000000"/>
          <w:sz w:val="24"/>
          <w:szCs w:val="24"/>
        </w:rPr>
        <w:t xml:space="preserve"> firm shall be registered with  the Central Environmental Authority (CEA)</w:t>
      </w:r>
    </w:p>
    <w:p w:rsidR="00D26C9C" w:rsidRPr="00D26C9C" w:rsidRDefault="00D26C9C" w:rsidP="00D26C9C">
      <w:pPr>
        <w:ind w:hanging="2"/>
        <w:jc w:val="both"/>
        <w:rPr>
          <w:color w:val="000000"/>
          <w:sz w:val="24"/>
          <w:szCs w:val="24"/>
        </w:rPr>
      </w:pPr>
      <w:r w:rsidRPr="00D26C9C">
        <w:rPr>
          <w:color w:val="000000"/>
          <w:sz w:val="24"/>
          <w:szCs w:val="24"/>
        </w:rPr>
        <w:t>3.3 The Consultancy Firm shall not have been blacklisted from any institution</w:t>
      </w:r>
    </w:p>
    <w:p w:rsidR="00D26C9C" w:rsidRPr="00D26C9C" w:rsidRDefault="00D26C9C" w:rsidP="00D26C9C">
      <w:pPr>
        <w:ind w:hanging="2"/>
        <w:jc w:val="both"/>
        <w:rPr>
          <w:color w:val="000000"/>
          <w:sz w:val="24"/>
          <w:szCs w:val="24"/>
        </w:rPr>
      </w:pPr>
    </w:p>
    <w:p w:rsidR="00D26C9C" w:rsidRPr="00D26C9C" w:rsidRDefault="00D26C9C" w:rsidP="00D26C9C">
      <w:pPr>
        <w:ind w:hanging="2"/>
        <w:jc w:val="both"/>
        <w:rPr>
          <w:color w:val="000000"/>
          <w:sz w:val="24"/>
          <w:szCs w:val="24"/>
        </w:rPr>
      </w:pPr>
      <w:r w:rsidRPr="00D26C9C">
        <w:rPr>
          <w:sz w:val="24"/>
          <w:szCs w:val="24"/>
        </w:rPr>
        <w:t xml:space="preserve"> </w:t>
      </w:r>
      <w:r w:rsidRPr="00D26C9C">
        <w:rPr>
          <w:color w:val="000000"/>
          <w:sz w:val="24"/>
          <w:szCs w:val="24"/>
        </w:rPr>
        <w:t>4.  A Consultancy Organization will be selected under Quality and Cost Based Selection (QCBS) method and procedures described in this RFP, in accordance with the policies described in the August 2007 version of the Guideline on ‘Selection   and   Employment    of   Consultants</w:t>
      </w:r>
      <w:proofErr w:type="gramStart"/>
      <w:r w:rsidRPr="00D26C9C">
        <w:rPr>
          <w:color w:val="000000"/>
          <w:sz w:val="24"/>
          <w:szCs w:val="24"/>
        </w:rPr>
        <w:t xml:space="preserve">’,   </w:t>
      </w:r>
      <w:proofErr w:type="gramEnd"/>
      <w:r w:rsidRPr="00D26C9C">
        <w:rPr>
          <w:color w:val="000000"/>
          <w:sz w:val="24"/>
          <w:szCs w:val="24"/>
        </w:rPr>
        <w:t>published   by the National Procurement Agency.</w:t>
      </w:r>
    </w:p>
    <w:p w:rsidR="00D26C9C" w:rsidRPr="00D26C9C" w:rsidRDefault="00D26C9C" w:rsidP="00D26C9C">
      <w:pPr>
        <w:ind w:hanging="2"/>
        <w:jc w:val="both"/>
        <w:rPr>
          <w:sz w:val="24"/>
          <w:szCs w:val="24"/>
        </w:rPr>
      </w:pPr>
    </w:p>
    <w:p w:rsidR="00D26C9C" w:rsidRPr="00D26C9C" w:rsidRDefault="00D26C9C" w:rsidP="00D26C9C">
      <w:pPr>
        <w:tabs>
          <w:tab w:val="left" w:pos="3420"/>
        </w:tabs>
        <w:ind w:hanging="2"/>
        <w:jc w:val="both"/>
        <w:rPr>
          <w:sz w:val="24"/>
          <w:szCs w:val="24"/>
        </w:rPr>
      </w:pPr>
      <w:r w:rsidRPr="00D26C9C">
        <w:rPr>
          <w:sz w:val="24"/>
          <w:szCs w:val="24"/>
        </w:rPr>
        <w:t>5. Interested Consultants may obtain further information at the address given below from 15/06/2026. until 06/07/2026 between 0900 hours to 1500 hours. Director (Environment Management), Environment Department, Board of Investment of Sri Lanka, Level 19, West Tower, World Trade Centre, Echelon Square, Colombo 01.  Tel:  077 8899955, 0112320080.</w:t>
      </w:r>
    </w:p>
    <w:p w:rsidR="00D26C9C" w:rsidRPr="00D26C9C" w:rsidRDefault="00D26C9C" w:rsidP="00D26C9C">
      <w:pPr>
        <w:tabs>
          <w:tab w:val="left" w:pos="3420"/>
        </w:tabs>
        <w:ind w:hanging="2"/>
        <w:jc w:val="both"/>
        <w:rPr>
          <w:sz w:val="24"/>
          <w:szCs w:val="24"/>
        </w:rPr>
      </w:pPr>
    </w:p>
    <w:p w:rsidR="00D26C9C" w:rsidRPr="00D26C9C" w:rsidRDefault="00D26C9C" w:rsidP="00D26C9C">
      <w:pPr>
        <w:widowControl/>
        <w:tabs>
          <w:tab w:val="left" w:pos="360"/>
        </w:tabs>
        <w:autoSpaceDE/>
        <w:adjustRightInd/>
        <w:jc w:val="both"/>
        <w:rPr>
          <w:color w:val="FF0000"/>
          <w:sz w:val="22"/>
          <w:szCs w:val="22"/>
        </w:rPr>
      </w:pPr>
      <w:r w:rsidRPr="00D26C9C">
        <w:rPr>
          <w:color w:val="000000"/>
          <w:sz w:val="22"/>
          <w:szCs w:val="22"/>
        </w:rPr>
        <w:t>6.A complete set of RFP documents in English language may be purchased by interested bidders on the submission of a written application on a business letterhead to Actg. Executive Director (Technical Service), Technical Service Department, Board of Investment of Sri Lanka from15/06/2026 until 06/07/</w:t>
      </w:r>
      <w:proofErr w:type="gramStart"/>
      <w:r w:rsidRPr="00D26C9C">
        <w:rPr>
          <w:color w:val="000000"/>
          <w:sz w:val="22"/>
          <w:szCs w:val="22"/>
        </w:rPr>
        <w:t>2026  from</w:t>
      </w:r>
      <w:proofErr w:type="gramEnd"/>
      <w:r w:rsidRPr="00D26C9C">
        <w:rPr>
          <w:color w:val="000000"/>
          <w:sz w:val="22"/>
          <w:szCs w:val="22"/>
        </w:rPr>
        <w:t xml:space="preserve"> 09:00 hours to 15:00 hours on normal working days  upon payment of a non-  refundable document fee of  </w:t>
      </w:r>
      <w:r w:rsidRPr="00D26C9C">
        <w:rPr>
          <w:color w:val="FF0000"/>
          <w:sz w:val="22"/>
          <w:szCs w:val="22"/>
        </w:rPr>
        <w:t>Rs.6000/=  (including Taxes ) in cash.</w:t>
      </w:r>
    </w:p>
    <w:p w:rsidR="00D26C9C" w:rsidRPr="00D26C9C" w:rsidRDefault="00D26C9C" w:rsidP="00D26C9C">
      <w:pPr>
        <w:tabs>
          <w:tab w:val="left" w:pos="3420"/>
        </w:tabs>
        <w:ind w:hanging="2"/>
        <w:jc w:val="both"/>
        <w:rPr>
          <w:sz w:val="24"/>
          <w:szCs w:val="24"/>
        </w:rPr>
      </w:pPr>
    </w:p>
    <w:p w:rsidR="00D26C9C" w:rsidRPr="00D26C9C" w:rsidRDefault="00D26C9C" w:rsidP="00D26C9C">
      <w:pPr>
        <w:tabs>
          <w:tab w:val="left" w:pos="3420"/>
        </w:tabs>
        <w:ind w:hanging="2"/>
        <w:jc w:val="both"/>
        <w:rPr>
          <w:sz w:val="24"/>
          <w:szCs w:val="24"/>
        </w:rPr>
      </w:pPr>
    </w:p>
    <w:p w:rsidR="00D26C9C" w:rsidRPr="00D26C9C" w:rsidRDefault="00D26C9C" w:rsidP="00D26C9C">
      <w:pPr>
        <w:tabs>
          <w:tab w:val="left" w:pos="3420"/>
        </w:tabs>
        <w:ind w:hanging="2"/>
        <w:jc w:val="both"/>
        <w:rPr>
          <w:sz w:val="24"/>
          <w:szCs w:val="24"/>
        </w:rPr>
      </w:pPr>
    </w:p>
    <w:p w:rsidR="00D26C9C" w:rsidRPr="00D26C9C" w:rsidRDefault="00D26C9C" w:rsidP="00D26C9C">
      <w:pPr>
        <w:tabs>
          <w:tab w:val="left" w:pos="3420"/>
        </w:tabs>
        <w:ind w:hanging="2"/>
        <w:jc w:val="both"/>
        <w:rPr>
          <w:sz w:val="24"/>
          <w:szCs w:val="24"/>
        </w:rPr>
      </w:pPr>
      <w:r w:rsidRPr="00D26C9C">
        <w:rPr>
          <w:sz w:val="24"/>
          <w:szCs w:val="24"/>
        </w:rPr>
        <w:t xml:space="preserve">7. Request </w:t>
      </w:r>
      <w:proofErr w:type="gramStart"/>
      <w:r w:rsidRPr="00D26C9C">
        <w:rPr>
          <w:sz w:val="24"/>
          <w:szCs w:val="24"/>
        </w:rPr>
        <w:t>for  Proposal</w:t>
      </w:r>
      <w:proofErr w:type="gramEnd"/>
      <w:r w:rsidRPr="00D26C9C">
        <w:rPr>
          <w:sz w:val="24"/>
          <w:szCs w:val="24"/>
        </w:rPr>
        <w:t xml:space="preserve"> (RFP) shall be delivered to the Chairman, Department Consultancy Procurement Committee, C/o Actg. Executive Director (Technical Service), Technical Service Department, Board of Investment of Sri Lanka, Level-5, West Tower, World Trade Centre, Echelon Square, Colombo 01, Sri Lanka on or before 07/07/2026 </w:t>
      </w:r>
      <w:proofErr w:type="spellStart"/>
      <w:r w:rsidRPr="00D26C9C">
        <w:rPr>
          <w:sz w:val="24"/>
          <w:szCs w:val="24"/>
        </w:rPr>
        <w:t>hrs</w:t>
      </w:r>
      <w:proofErr w:type="spellEnd"/>
      <w:r w:rsidRPr="00D26C9C">
        <w:rPr>
          <w:sz w:val="24"/>
          <w:szCs w:val="24"/>
        </w:rPr>
        <w:t xml:space="preserve"> on    14:00 hours Late submission will be rejected</w:t>
      </w:r>
    </w:p>
    <w:p w:rsidR="00D26C9C" w:rsidRPr="00D26C9C" w:rsidRDefault="00D26C9C" w:rsidP="00D26C9C">
      <w:pPr>
        <w:tabs>
          <w:tab w:val="left" w:pos="3420"/>
        </w:tabs>
        <w:ind w:hanging="2"/>
        <w:rPr>
          <w:sz w:val="24"/>
          <w:szCs w:val="24"/>
        </w:rPr>
      </w:pPr>
    </w:p>
    <w:p w:rsidR="00D26C9C" w:rsidRPr="00D26C9C" w:rsidRDefault="00D26C9C" w:rsidP="00D26C9C">
      <w:pPr>
        <w:shd w:val="clear" w:color="auto" w:fill="FFFFFF"/>
        <w:tabs>
          <w:tab w:val="left" w:pos="360"/>
        </w:tabs>
        <w:spacing w:before="139"/>
        <w:ind w:hanging="2"/>
        <w:jc w:val="both"/>
        <w:rPr>
          <w:sz w:val="24"/>
          <w:szCs w:val="24"/>
        </w:rPr>
      </w:pPr>
      <w:r w:rsidRPr="00D26C9C">
        <w:rPr>
          <w:color w:val="000000"/>
          <w:sz w:val="24"/>
          <w:szCs w:val="24"/>
        </w:rPr>
        <w:t xml:space="preserve">8. </w:t>
      </w:r>
      <w:r w:rsidRPr="00D26C9C">
        <w:rPr>
          <w:sz w:val="24"/>
          <w:szCs w:val="24"/>
        </w:rPr>
        <w:t xml:space="preserve">A pre-proposal meeting will be held at 10:00 </w:t>
      </w:r>
      <w:proofErr w:type="spellStart"/>
      <w:r w:rsidRPr="00D26C9C">
        <w:rPr>
          <w:sz w:val="24"/>
          <w:szCs w:val="24"/>
        </w:rPr>
        <w:t>hrs</w:t>
      </w:r>
      <w:proofErr w:type="spellEnd"/>
      <w:r w:rsidRPr="00D26C9C">
        <w:rPr>
          <w:sz w:val="24"/>
          <w:szCs w:val="24"/>
        </w:rPr>
        <w:t xml:space="preserve"> on 25/06/2026 at the BOI Head Office – Level 5, West Tower, World Trade Centre, Colombo 01. </w:t>
      </w:r>
    </w:p>
    <w:p w:rsidR="00D26C9C" w:rsidRPr="00D26C9C" w:rsidRDefault="00D26C9C" w:rsidP="00D26C9C">
      <w:pPr>
        <w:shd w:val="clear" w:color="auto" w:fill="FFFFFF"/>
        <w:tabs>
          <w:tab w:val="left" w:pos="360"/>
        </w:tabs>
        <w:spacing w:before="139"/>
        <w:ind w:hanging="2"/>
        <w:jc w:val="both"/>
        <w:rPr>
          <w:sz w:val="24"/>
          <w:szCs w:val="24"/>
        </w:rPr>
      </w:pPr>
    </w:p>
    <w:p w:rsidR="00D26C9C" w:rsidRPr="00D26C9C" w:rsidRDefault="00D26C9C" w:rsidP="00D26C9C">
      <w:pPr>
        <w:shd w:val="clear" w:color="auto" w:fill="FFFFFF"/>
        <w:tabs>
          <w:tab w:val="left" w:pos="360"/>
        </w:tabs>
        <w:spacing w:before="139"/>
        <w:ind w:hanging="2"/>
        <w:jc w:val="both"/>
        <w:rPr>
          <w:sz w:val="24"/>
          <w:szCs w:val="24"/>
        </w:rPr>
      </w:pPr>
      <w:r w:rsidRPr="00D26C9C">
        <w:rPr>
          <w:sz w:val="24"/>
          <w:szCs w:val="24"/>
        </w:rPr>
        <w:t xml:space="preserve">9. RFP proposal shall be valid until 04/09/2026 </w:t>
      </w:r>
    </w:p>
    <w:p w:rsidR="00D26C9C" w:rsidRPr="00D26C9C" w:rsidRDefault="00D26C9C" w:rsidP="00D26C9C">
      <w:pPr>
        <w:shd w:val="clear" w:color="auto" w:fill="FFFFFF"/>
        <w:tabs>
          <w:tab w:val="left" w:pos="360"/>
        </w:tabs>
        <w:spacing w:before="139"/>
        <w:ind w:hanging="2"/>
        <w:jc w:val="both"/>
        <w:rPr>
          <w:color w:val="000000"/>
          <w:sz w:val="24"/>
          <w:szCs w:val="24"/>
        </w:rPr>
      </w:pPr>
    </w:p>
    <w:p w:rsidR="00D26C9C" w:rsidRPr="00D26C9C" w:rsidRDefault="00D26C9C" w:rsidP="00D26C9C">
      <w:pPr>
        <w:ind w:hanging="2"/>
        <w:rPr>
          <w:sz w:val="24"/>
          <w:szCs w:val="24"/>
        </w:rPr>
      </w:pPr>
    </w:p>
    <w:p w:rsidR="00D26C9C" w:rsidRPr="00D26C9C" w:rsidRDefault="00D26C9C" w:rsidP="00D26C9C">
      <w:pPr>
        <w:ind w:hanging="2"/>
        <w:rPr>
          <w:sz w:val="24"/>
          <w:szCs w:val="24"/>
        </w:rPr>
      </w:pPr>
    </w:p>
    <w:p w:rsidR="00D26C9C" w:rsidRPr="00D26C9C" w:rsidRDefault="00D26C9C" w:rsidP="00D26C9C">
      <w:pPr>
        <w:ind w:hanging="2"/>
        <w:rPr>
          <w:sz w:val="24"/>
          <w:szCs w:val="24"/>
        </w:rPr>
      </w:pPr>
    </w:p>
    <w:p w:rsidR="00D26C9C" w:rsidRPr="00D26C9C" w:rsidRDefault="00D26C9C" w:rsidP="00D26C9C">
      <w:pPr>
        <w:ind w:hanging="2"/>
        <w:rPr>
          <w:sz w:val="24"/>
          <w:szCs w:val="24"/>
        </w:rPr>
      </w:pPr>
      <w:r w:rsidRPr="00D26C9C">
        <w:rPr>
          <w:sz w:val="24"/>
          <w:szCs w:val="24"/>
        </w:rPr>
        <w:t>Chairman</w:t>
      </w:r>
    </w:p>
    <w:p w:rsidR="00D26C9C" w:rsidRPr="00D26C9C" w:rsidRDefault="00D26C9C" w:rsidP="00D26C9C">
      <w:pPr>
        <w:ind w:hanging="2"/>
        <w:rPr>
          <w:sz w:val="24"/>
          <w:szCs w:val="24"/>
        </w:rPr>
      </w:pPr>
      <w:r w:rsidRPr="00D26C9C">
        <w:rPr>
          <w:b/>
          <w:sz w:val="24"/>
          <w:szCs w:val="24"/>
        </w:rPr>
        <w:t>BOARD OF INVESTMENT OF SRI LANKA</w:t>
      </w:r>
    </w:p>
    <w:p w:rsidR="000E1181" w:rsidRPr="00EF44FC" w:rsidRDefault="000E1181" w:rsidP="00D26C9C">
      <w:pPr>
        <w:jc w:val="center"/>
      </w:pPr>
      <w:bookmarkStart w:id="0" w:name="_GoBack"/>
      <w:bookmarkEnd w:id="0"/>
    </w:p>
    <w:sectPr w:rsidR="000E1181" w:rsidRPr="00EF44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pitch w:val="variable"/>
    <w:sig w:usb0="0004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C5B"/>
    <w:rsid w:val="000E1181"/>
    <w:rsid w:val="00674C5B"/>
    <w:rsid w:val="0070787A"/>
    <w:rsid w:val="00D26C9C"/>
    <w:rsid w:val="00EF44FC"/>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3D2065-40FE-4859-B572-F09181A57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ta-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C5B"/>
    <w:pPr>
      <w:widowControl w:val="0"/>
      <w:autoSpaceDE w:val="0"/>
      <w:autoSpaceDN w:val="0"/>
      <w:adjustRightInd w:val="0"/>
      <w:spacing w:after="0" w:line="240" w:lineRule="auto"/>
    </w:pPr>
    <w:rPr>
      <w:rFonts w:ascii="Times New Roman" w:eastAsia="Times New Roman" w:hAnsi="Times New Roman" w:cs="Times New Roman"/>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92328">
      <w:bodyDiv w:val="1"/>
      <w:marLeft w:val="0"/>
      <w:marRight w:val="0"/>
      <w:marTop w:val="0"/>
      <w:marBottom w:val="0"/>
      <w:divBdr>
        <w:top w:val="none" w:sz="0" w:space="0" w:color="auto"/>
        <w:left w:val="none" w:sz="0" w:space="0" w:color="auto"/>
        <w:bottom w:val="none" w:sz="0" w:space="0" w:color="auto"/>
        <w:right w:val="none" w:sz="0" w:space="0" w:color="auto"/>
      </w:divBdr>
    </w:div>
    <w:div w:id="38071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Nimali Abayapala</dc:creator>
  <cp:keywords/>
  <dc:description/>
  <cp:lastModifiedBy>Nimali Abayapala</cp:lastModifiedBy>
  <cp:revision>4</cp:revision>
  <dcterms:created xsi:type="dcterms:W3CDTF">2026-06-10T06:07:00Z</dcterms:created>
  <dcterms:modified xsi:type="dcterms:W3CDTF">2026-06-16T06:23:00Z</dcterms:modified>
</cp:coreProperties>
</file>