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29" w:rsidRDefault="00E04C1E" w:rsidP="00E04C1E">
      <w:pPr>
        <w:jc w:val="center"/>
        <w:rPr>
          <w:b/>
          <w:bCs/>
          <w:sz w:val="24"/>
          <w:szCs w:val="24"/>
        </w:rPr>
      </w:pPr>
      <w:r w:rsidRPr="00E04C1E">
        <w:rPr>
          <w:b/>
          <w:bCs/>
          <w:sz w:val="28"/>
          <w:szCs w:val="28"/>
        </w:rPr>
        <w:t>The Fee of VISA Recommendations</w:t>
      </w:r>
    </w:p>
    <w:p w:rsidR="00E04C1E" w:rsidRDefault="00E04C1E" w:rsidP="00E04C1E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6295"/>
        <w:gridCol w:w="2880"/>
      </w:tblGrid>
      <w:tr w:rsidR="00E04C1E" w:rsidTr="00E04C1E">
        <w:tc>
          <w:tcPr>
            <w:tcW w:w="6295" w:type="dxa"/>
          </w:tcPr>
          <w:p w:rsidR="00E04C1E" w:rsidRDefault="00E04C1E" w:rsidP="00E04C1E">
            <w:pPr>
              <w:jc w:val="center"/>
              <w:rPr>
                <w:b/>
                <w:bCs/>
                <w:sz w:val="24"/>
                <w:szCs w:val="24"/>
              </w:rPr>
            </w:pPr>
            <w:r w:rsidRPr="00E04C1E">
              <w:rPr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880" w:type="dxa"/>
          </w:tcPr>
          <w:p w:rsidR="00E04C1E" w:rsidRPr="00E04C1E" w:rsidRDefault="00E04C1E" w:rsidP="00E04C1E">
            <w:pPr>
              <w:jc w:val="center"/>
              <w:rPr>
                <w:b/>
                <w:bCs/>
                <w:sz w:val="24"/>
                <w:szCs w:val="24"/>
              </w:rPr>
            </w:pPr>
            <w:r w:rsidRPr="00E04C1E">
              <w:rPr>
                <w:b/>
                <w:bCs/>
                <w:sz w:val="24"/>
                <w:szCs w:val="24"/>
              </w:rPr>
              <w:t>Fee US</w:t>
            </w:r>
            <w:r>
              <w:rPr>
                <w:b/>
                <w:bCs/>
                <w:sz w:val="24"/>
                <w:szCs w:val="24"/>
              </w:rPr>
              <w:t>D</w:t>
            </w:r>
          </w:p>
          <w:p w:rsidR="00E04C1E" w:rsidRDefault="00E04C1E" w:rsidP="00E04C1E">
            <w:pPr>
              <w:jc w:val="center"/>
              <w:rPr>
                <w:b/>
                <w:bCs/>
                <w:sz w:val="24"/>
                <w:szCs w:val="24"/>
              </w:rPr>
            </w:pPr>
            <w:r w:rsidRPr="00E04C1E">
              <w:rPr>
                <w:b/>
                <w:bCs/>
                <w:sz w:val="24"/>
                <w:szCs w:val="24"/>
              </w:rPr>
              <w:t>Per Person Per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04C1E">
              <w:rPr>
                <w:b/>
                <w:bCs/>
                <w:sz w:val="24"/>
                <w:szCs w:val="24"/>
              </w:rPr>
              <w:t>Annum</w:t>
            </w:r>
          </w:p>
        </w:tc>
      </w:tr>
      <w:tr w:rsidR="00E04C1E" w:rsidTr="00E04C1E">
        <w:tc>
          <w:tcPr>
            <w:tcW w:w="6295" w:type="dxa"/>
          </w:tcPr>
          <w:p w:rsidR="00E04C1E" w:rsidRDefault="00E04C1E" w:rsidP="00E04C1E">
            <w:pPr>
              <w:rPr>
                <w:sz w:val="24"/>
                <w:szCs w:val="24"/>
              </w:rPr>
            </w:pPr>
            <w:r w:rsidRPr="00E04C1E">
              <w:rPr>
                <w:sz w:val="24"/>
                <w:szCs w:val="24"/>
              </w:rPr>
              <w:t>Recommendation for Entry Visa / Extension of Resident Visas of</w:t>
            </w:r>
            <w:r>
              <w:rPr>
                <w:sz w:val="24"/>
                <w:szCs w:val="24"/>
              </w:rPr>
              <w:t xml:space="preserve"> </w:t>
            </w:r>
            <w:r w:rsidRPr="00E04C1E">
              <w:rPr>
                <w:sz w:val="24"/>
                <w:szCs w:val="24"/>
              </w:rPr>
              <w:t xml:space="preserve">Expatriate Workers </w:t>
            </w:r>
            <w:r>
              <w:rPr>
                <w:sz w:val="24"/>
                <w:szCs w:val="24"/>
              </w:rPr>
              <w:t>–</w:t>
            </w:r>
          </w:p>
          <w:p w:rsidR="00E04C1E" w:rsidRPr="00E04C1E" w:rsidRDefault="00E04C1E" w:rsidP="00E04C1E">
            <w:pPr>
              <w:rPr>
                <w:sz w:val="24"/>
                <w:szCs w:val="24"/>
              </w:rPr>
            </w:pPr>
          </w:p>
          <w:p w:rsidR="00E04C1E" w:rsidRDefault="00E04C1E" w:rsidP="00E04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E04C1E">
              <w:rPr>
                <w:sz w:val="24"/>
                <w:szCs w:val="24"/>
              </w:rPr>
              <w:t>* Section 16 and 17</w:t>
            </w:r>
          </w:p>
          <w:p w:rsidR="00E04C1E" w:rsidRDefault="00E04C1E" w:rsidP="00E04C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E04C1E" w:rsidRDefault="00E04C1E" w:rsidP="00E04C1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04C1E" w:rsidRDefault="00E04C1E" w:rsidP="00E04C1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04C1E" w:rsidRDefault="00E04C1E" w:rsidP="00E04C1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04C1E" w:rsidRPr="00E04C1E" w:rsidRDefault="00E04C1E" w:rsidP="00E04C1E">
            <w:pPr>
              <w:ind w:right="702"/>
              <w:jc w:val="right"/>
              <w:rPr>
                <w:sz w:val="24"/>
                <w:szCs w:val="24"/>
              </w:rPr>
            </w:pPr>
            <w:r w:rsidRPr="00E04C1E">
              <w:rPr>
                <w:sz w:val="24"/>
                <w:szCs w:val="24"/>
              </w:rPr>
              <w:t>150.00</w:t>
            </w:r>
          </w:p>
        </w:tc>
      </w:tr>
      <w:tr w:rsidR="00E04C1E" w:rsidTr="00E04C1E">
        <w:tc>
          <w:tcPr>
            <w:tcW w:w="6295" w:type="dxa"/>
          </w:tcPr>
          <w:p w:rsidR="00E04C1E" w:rsidRDefault="00E04C1E" w:rsidP="00E04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E04C1E">
              <w:rPr>
                <w:sz w:val="24"/>
                <w:szCs w:val="24"/>
              </w:rPr>
              <w:t>nvestors/Shareholders/Dependents</w:t>
            </w:r>
          </w:p>
          <w:p w:rsidR="00E04C1E" w:rsidRDefault="00E04C1E" w:rsidP="00E04C1E">
            <w:pPr>
              <w:rPr>
                <w:sz w:val="24"/>
                <w:szCs w:val="24"/>
              </w:rPr>
            </w:pPr>
          </w:p>
          <w:p w:rsidR="00E04C1E" w:rsidRDefault="00E04C1E" w:rsidP="00E04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E04C1E">
              <w:rPr>
                <w:sz w:val="24"/>
                <w:szCs w:val="24"/>
              </w:rPr>
              <w:t>* Section 17</w:t>
            </w:r>
          </w:p>
          <w:p w:rsidR="00E04C1E" w:rsidRDefault="00E04C1E" w:rsidP="00E04C1E">
            <w:pPr>
              <w:rPr>
                <w:sz w:val="24"/>
                <w:szCs w:val="24"/>
              </w:rPr>
            </w:pPr>
          </w:p>
          <w:p w:rsidR="00E04C1E" w:rsidRDefault="00E04C1E" w:rsidP="00E04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E04C1E">
              <w:rPr>
                <w:sz w:val="24"/>
                <w:szCs w:val="24"/>
              </w:rPr>
              <w:t xml:space="preserve">* Section 16 </w:t>
            </w:r>
          </w:p>
          <w:p w:rsidR="00E04C1E" w:rsidRPr="00E04C1E" w:rsidRDefault="00E04C1E" w:rsidP="00E04C1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E04C1E" w:rsidRDefault="00E04C1E" w:rsidP="00E04C1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04C1E" w:rsidRDefault="00E04C1E" w:rsidP="00E04C1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04C1E" w:rsidRDefault="00E04C1E" w:rsidP="00E04C1E">
            <w:pPr>
              <w:ind w:right="70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04C1E">
              <w:rPr>
                <w:sz w:val="24"/>
                <w:szCs w:val="24"/>
              </w:rPr>
              <w:t>0.00</w:t>
            </w:r>
          </w:p>
          <w:p w:rsidR="00E04C1E" w:rsidRDefault="00E04C1E" w:rsidP="00E04C1E">
            <w:pPr>
              <w:ind w:right="702"/>
              <w:jc w:val="right"/>
              <w:rPr>
                <w:sz w:val="24"/>
                <w:szCs w:val="24"/>
              </w:rPr>
            </w:pPr>
          </w:p>
          <w:p w:rsidR="00E04C1E" w:rsidRPr="00E04C1E" w:rsidRDefault="00E04C1E" w:rsidP="00E04C1E">
            <w:pPr>
              <w:ind w:right="70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125.00</w:t>
            </w:r>
          </w:p>
        </w:tc>
      </w:tr>
    </w:tbl>
    <w:p w:rsidR="00E04C1E" w:rsidRPr="00E04C1E" w:rsidRDefault="00E04C1E" w:rsidP="00E04C1E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sectPr w:rsidR="00E04C1E" w:rsidRPr="00E04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704020202020204"/>
    <w:charset w:val="01"/>
    <w:family w:val="auto"/>
    <w:pitch w:val="variable"/>
    <w:sig w:usb0="001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1E"/>
    <w:rsid w:val="00D71729"/>
    <w:rsid w:val="00E0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C2218-9080-4753-BE26-80F538FF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Shamalie Wijesinghe</dc:creator>
  <cp:keywords/>
  <dc:description/>
  <cp:lastModifiedBy>Shamalie Wijesinghe</cp:lastModifiedBy>
  <cp:revision>1</cp:revision>
  <dcterms:created xsi:type="dcterms:W3CDTF">2022-04-27T09:01:00Z</dcterms:created>
  <dcterms:modified xsi:type="dcterms:W3CDTF">2022-04-27T09:06:00Z</dcterms:modified>
</cp:coreProperties>
</file>